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0A0A" w14:textId="77777777" w:rsidR="009F4092" w:rsidRPr="009F4092" w:rsidRDefault="009F4092" w:rsidP="009F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r w:rsidRPr="009F4092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MOSCOW, February 28, 2022. The All-Russian Center for the Study of Public Opinion (VTsIOM) presents data from a study on the attitude of Russians to the decision to conduct a special military operation in Ukraine.</w:t>
      </w:r>
    </w:p>
    <w:p w14:paraId="2E981ACB" w14:textId="77777777" w:rsidR="009F4092" w:rsidRPr="009F4092" w:rsidRDefault="009F4092" w:rsidP="009F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</w:p>
    <w:p w14:paraId="1C48AC93" w14:textId="10A8EF3D" w:rsidR="009F4092" w:rsidRPr="009F4092" w:rsidRDefault="009F4092" w:rsidP="009F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r w:rsidRPr="009F4092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Rather, 68% of Russians support the decision to conduct a special military operation of Russia in Ukraine, every fifth respondent (22%) does not support it, every tenth citizen found it difficult to answer (10%).</w:t>
      </w:r>
    </w:p>
    <w:p w14:paraId="3BEEB4D4" w14:textId="77777777" w:rsidR="009F4092" w:rsidRPr="009F4092" w:rsidRDefault="009F4092" w:rsidP="009F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00C13F60" w14:textId="77777777" w:rsidR="009F4092" w:rsidRPr="009F4092" w:rsidRDefault="009F4092" w:rsidP="009F4092">
      <w:pPr>
        <w:pStyle w:val="HTMLPreformatted"/>
        <w:rPr>
          <w:rFonts w:ascii="Times New Roman" w:hAnsi="Times New Roman" w:cs="Times New Roman"/>
          <w:sz w:val="24"/>
          <w:szCs w:val="24"/>
          <w:lang w:val="en-CA"/>
        </w:rPr>
      </w:pPr>
      <w:r w:rsidRPr="009F4092">
        <w:rPr>
          <w:rStyle w:val="y2iqfc"/>
          <w:rFonts w:ascii="Times New Roman" w:hAnsi="Times New Roman" w:cs="Times New Roman"/>
          <w:sz w:val="24"/>
          <w:szCs w:val="24"/>
          <w:lang w:val="en"/>
        </w:rPr>
        <w:t>According to a quarter of citizens, the special military operation in Ukraine aims to protect the Russian-speaking population of the DNR and LNR (26%), one in five said that the purpose of the operation is to prevent the deployment of NATO military bases on the territory of Ukraine (20%), the same proportion of respondents believe that the operation is being carried out in order to carry out demilitarization in Ukraine (20%), 7% answered that Russia is pursuing the goal of denazifying Ukraine and changing its political course, 6% - to change the political regime unfriendly to Russia, 4% - to divide Ukraine into parts and establish their influence on parts of Ukraine.</w:t>
      </w:r>
    </w:p>
    <w:p w14:paraId="3499DB00" w14:textId="339CB41E" w:rsidR="000F1287" w:rsidRDefault="003A0CC2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1DB69F98" w14:textId="64C1CAFF" w:rsidR="009F4092" w:rsidRDefault="003A0CC2">
      <w:pPr>
        <w:rPr>
          <w:rFonts w:ascii="Times New Roman" w:hAnsi="Times New Roman" w:cs="Times New Roman"/>
          <w:sz w:val="24"/>
          <w:szCs w:val="24"/>
          <w:lang w:val="en-CA"/>
        </w:rPr>
      </w:pPr>
      <w:hyperlink r:id="rId4" w:history="1">
        <w:r w:rsidR="009F4092" w:rsidRPr="00A76055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https://wciom.ru/analytical-reviews/analiticheskii-obzor/specialnaja-voennaja-operacija-v-ukraine-otnoshenie-i-celi</w:t>
        </w:r>
      </w:hyperlink>
    </w:p>
    <w:p w14:paraId="042D4475" w14:textId="77777777" w:rsidR="009F4092" w:rsidRPr="009F4092" w:rsidRDefault="009F4092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9F4092" w:rsidRPr="009F40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92"/>
    <w:rsid w:val="00016C09"/>
    <w:rsid w:val="003A0CC2"/>
    <w:rsid w:val="009F4092"/>
    <w:rsid w:val="00C2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F4F5"/>
  <w15:chartTrackingRefBased/>
  <w15:docId w15:val="{32B62292-FF2E-49F9-A2BD-897031EE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4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4092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y2iqfc">
    <w:name w:val="y2iqfc"/>
    <w:basedOn w:val="DefaultParagraphFont"/>
    <w:rsid w:val="009F4092"/>
  </w:style>
  <w:style w:type="character" w:styleId="Hyperlink">
    <w:name w:val="Hyperlink"/>
    <w:basedOn w:val="DefaultParagraphFont"/>
    <w:uiPriority w:val="99"/>
    <w:unhideWhenUsed/>
    <w:rsid w:val="009F4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ciom.ru/analytical-reviews/analiticheskii-obzor/specialnaja-voennaja-operacija-v-ukraine-otnoshenie-i-cel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Durand</dc:creator>
  <cp:keywords/>
  <dc:description/>
  <cp:lastModifiedBy>Renae Reis</cp:lastModifiedBy>
  <cp:revision>2</cp:revision>
  <dcterms:created xsi:type="dcterms:W3CDTF">2022-03-15T14:44:00Z</dcterms:created>
  <dcterms:modified xsi:type="dcterms:W3CDTF">2022-03-15T14:44:00Z</dcterms:modified>
</cp:coreProperties>
</file>